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8F" w:rsidRDefault="00C935FD">
      <w:pPr>
        <w:jc w:val="center"/>
        <w:rPr>
          <w:b/>
          <w:color w:val="222222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219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F8F" w:rsidRDefault="00E54F8F">
      <w:pPr>
        <w:shd w:val="clear" w:color="auto" w:fill="FFFFFF"/>
        <w:spacing w:before="200" w:after="200"/>
        <w:rPr>
          <w:b/>
          <w:color w:val="222222"/>
          <w:sz w:val="20"/>
          <w:szCs w:val="20"/>
        </w:rPr>
      </w:pP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Title of Position: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Administrative Coordinator</w:t>
      </w: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Immediate Supervisors:</w:t>
      </w:r>
      <w:r>
        <w:rPr>
          <w:color w:val="222222"/>
          <w:sz w:val="20"/>
          <w:szCs w:val="20"/>
        </w:rPr>
        <w:tab/>
        <w:t xml:space="preserve">General </w:t>
      </w:r>
      <w:proofErr w:type="gramStart"/>
      <w:r>
        <w:rPr>
          <w:color w:val="222222"/>
          <w:sz w:val="20"/>
          <w:szCs w:val="20"/>
        </w:rPr>
        <w:t>Manager &amp;</w:t>
      </w:r>
      <w:proofErr w:type="gramEnd"/>
      <w:r>
        <w:rPr>
          <w:color w:val="222222"/>
          <w:sz w:val="20"/>
          <w:szCs w:val="20"/>
        </w:rPr>
        <w:t xml:space="preserve"> Director of Development</w:t>
      </w: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Our Mission:</w:t>
      </w:r>
      <w:r>
        <w:rPr>
          <w:color w:val="222222"/>
          <w:sz w:val="20"/>
          <w:szCs w:val="20"/>
        </w:rPr>
        <w:t xml:space="preserve">  Fostering community and joy across the St. Louis region through the Shakespearean tradition of art for all.</w:t>
      </w: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Position:  </w:t>
      </w:r>
      <w:r>
        <w:rPr>
          <w:color w:val="222222"/>
          <w:sz w:val="20"/>
          <w:szCs w:val="20"/>
        </w:rPr>
        <w:t xml:space="preserve">Provides administrative support across all departments of the organization with special emphasis in the development and communication departments. </w:t>
      </w: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Primary Responsibilities:</w:t>
      </w:r>
      <w:r>
        <w:rPr>
          <w:color w:val="222222"/>
          <w:sz w:val="20"/>
          <w:szCs w:val="20"/>
        </w:rPr>
        <w:t xml:space="preserve"> </w:t>
      </w:r>
    </w:p>
    <w:p w:rsidR="00E54F8F" w:rsidRDefault="00C935FD">
      <w:pPr>
        <w:shd w:val="clear" w:color="auto" w:fill="FFFFFF"/>
        <w:spacing w:before="200" w:after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Development 50%</w:t>
      </w:r>
    </w:p>
    <w:p w:rsidR="00E54F8F" w:rsidRDefault="00C935FD">
      <w:pPr>
        <w:numPr>
          <w:ilvl w:val="0"/>
          <w:numId w:val="4"/>
        </w:numPr>
        <w:shd w:val="clear" w:color="auto" w:fill="FFFFFF"/>
        <w:spacing w:before="200"/>
        <w:rPr>
          <w:sz w:val="20"/>
          <w:szCs w:val="20"/>
        </w:rPr>
      </w:pPr>
      <w:r>
        <w:rPr>
          <w:color w:val="222222"/>
          <w:sz w:val="20"/>
          <w:szCs w:val="20"/>
        </w:rPr>
        <w:t>Process gifts</w:t>
      </w:r>
    </w:p>
    <w:p w:rsidR="00E54F8F" w:rsidRDefault="00C935FD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>
        <w:rPr>
          <w:color w:val="222222"/>
          <w:sz w:val="20"/>
          <w:szCs w:val="20"/>
        </w:rPr>
        <w:t>Donor database management</w:t>
      </w:r>
    </w:p>
    <w:p w:rsidR="00E54F8F" w:rsidRDefault="00C935FD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>
        <w:rPr>
          <w:color w:val="222222"/>
          <w:sz w:val="20"/>
          <w:szCs w:val="20"/>
        </w:rPr>
        <w:t>Manage acknowledgment let</w:t>
      </w:r>
      <w:r>
        <w:rPr>
          <w:color w:val="222222"/>
          <w:sz w:val="20"/>
          <w:szCs w:val="20"/>
        </w:rPr>
        <w:t>ter and follow up call schedule</w:t>
      </w:r>
    </w:p>
    <w:p w:rsidR="00E54F8F" w:rsidRDefault="00C935FD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>
        <w:rPr>
          <w:color w:val="222222"/>
          <w:sz w:val="20"/>
          <w:szCs w:val="20"/>
        </w:rPr>
        <w:t>Research new prospects: major donors, foundations, and corporations</w:t>
      </w:r>
    </w:p>
    <w:p w:rsidR="00E54F8F" w:rsidRDefault="00C935FD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>
        <w:rPr>
          <w:color w:val="222222"/>
          <w:sz w:val="20"/>
          <w:szCs w:val="20"/>
        </w:rPr>
        <w:t>Provide on-site support for fundraising, friend-raising, and performance-related events as needed</w:t>
      </w:r>
    </w:p>
    <w:p w:rsidR="00E54F8F" w:rsidRDefault="00C935FD">
      <w:pPr>
        <w:numPr>
          <w:ilvl w:val="0"/>
          <w:numId w:val="4"/>
        </w:numPr>
        <w:shd w:val="clear" w:color="auto" w:fill="FFFFFF"/>
        <w:spacing w:after="200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Grant/report writing assistance </w:t>
      </w:r>
    </w:p>
    <w:p w:rsidR="00E54F8F" w:rsidRDefault="00C935FD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Communications 25%</w:t>
      </w:r>
    </w:p>
    <w:p w:rsidR="00E54F8F" w:rsidRDefault="00C935FD">
      <w:pPr>
        <w:numPr>
          <w:ilvl w:val="0"/>
          <w:numId w:val="2"/>
        </w:numPr>
        <w:shd w:val="clear" w:color="auto" w:fill="FFFFFF"/>
        <w:spacing w:before="200"/>
        <w:rPr>
          <w:sz w:val="20"/>
          <w:szCs w:val="20"/>
        </w:rPr>
      </w:pPr>
      <w:r>
        <w:rPr>
          <w:color w:val="222222"/>
          <w:sz w:val="20"/>
          <w:szCs w:val="20"/>
        </w:rPr>
        <w:t>Assist</w:t>
      </w:r>
      <w:r>
        <w:rPr>
          <w:color w:val="222222"/>
          <w:sz w:val="20"/>
          <w:szCs w:val="20"/>
        </w:rPr>
        <w:t xml:space="preserve"> Marketing Manager in day to day office tasks including but not limited to gift shop management and website/community calendar updates</w:t>
      </w:r>
    </w:p>
    <w:p w:rsidR="00E54F8F" w:rsidRDefault="00C935FD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color w:val="222222"/>
          <w:sz w:val="20"/>
          <w:szCs w:val="20"/>
        </w:rPr>
        <w:t>Provide daytime box office support by phone and email to members and ticket buyers</w:t>
      </w:r>
    </w:p>
    <w:p w:rsidR="00E54F8F" w:rsidRDefault="00C935FD">
      <w:pPr>
        <w:numPr>
          <w:ilvl w:val="0"/>
          <w:numId w:val="2"/>
        </w:numPr>
        <w:shd w:val="clear" w:color="auto" w:fill="FFFFFF"/>
        <w:spacing w:after="200"/>
        <w:rPr>
          <w:sz w:val="20"/>
          <w:szCs w:val="20"/>
        </w:rPr>
      </w:pPr>
      <w:r>
        <w:rPr>
          <w:color w:val="222222"/>
          <w:sz w:val="20"/>
          <w:szCs w:val="20"/>
        </w:rPr>
        <w:t>Support front of house on nights and weekends during productions</w:t>
      </w:r>
    </w:p>
    <w:p w:rsidR="00E54F8F" w:rsidRDefault="00C935FD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Production/Community Engagement 15%</w:t>
      </w:r>
    </w:p>
    <w:p w:rsidR="00E54F8F" w:rsidRDefault="00E54F8F">
      <w:pPr>
        <w:rPr>
          <w:color w:val="222222"/>
          <w:sz w:val="20"/>
          <w:szCs w:val="20"/>
        </w:rPr>
      </w:pPr>
    </w:p>
    <w:p w:rsidR="00E54F8F" w:rsidRDefault="00C935FD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Creating and maintain contact sheets for all productions </w:t>
      </w:r>
    </w:p>
    <w:p w:rsidR="00E54F8F" w:rsidRDefault="00C935FD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Use Shakespeare van for occasional drop-off or pickups in support of productions </w:t>
      </w:r>
    </w:p>
    <w:p w:rsidR="00E54F8F" w:rsidRDefault="00C935FD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Assist and org</w:t>
      </w:r>
      <w:r>
        <w:rPr>
          <w:color w:val="222222"/>
          <w:sz w:val="20"/>
          <w:szCs w:val="20"/>
        </w:rPr>
        <w:t xml:space="preserve">anize production paperwork </w:t>
      </w:r>
    </w:p>
    <w:p w:rsidR="00E54F8F" w:rsidRDefault="00C935FD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Support story/data collection for the Shakespeare in the Streets program, including possible dictation</w:t>
      </w:r>
    </w:p>
    <w:p w:rsidR="00E54F8F" w:rsidRDefault="00C935FD">
      <w:pPr>
        <w:numPr>
          <w:ilvl w:val="0"/>
          <w:numId w:val="5"/>
        </w:numPr>
        <w:shd w:val="clear" w:color="auto" w:fill="FFFFFF"/>
        <w:spacing w:after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Organize and process applications for Confluence Writers Project and Directing Fellowship</w:t>
      </w:r>
    </w:p>
    <w:p w:rsidR="00E54F8F" w:rsidRDefault="00C935FD">
      <w:pPr>
        <w:shd w:val="clear" w:color="auto" w:fill="FFFFFF"/>
        <w:spacing w:before="200" w:after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General 10%</w:t>
      </w:r>
    </w:p>
    <w:p w:rsidR="00E54F8F" w:rsidRDefault="00C935FD">
      <w:pPr>
        <w:numPr>
          <w:ilvl w:val="0"/>
          <w:numId w:val="2"/>
        </w:numPr>
        <w:shd w:val="clear" w:color="auto" w:fill="FFFFFF"/>
        <w:spacing w:before="200"/>
        <w:ind w:left="940"/>
        <w:rPr>
          <w:sz w:val="20"/>
          <w:szCs w:val="20"/>
        </w:rPr>
      </w:pPr>
      <w:r>
        <w:rPr>
          <w:color w:val="222222"/>
          <w:sz w:val="20"/>
          <w:szCs w:val="20"/>
        </w:rPr>
        <w:t>Check and distribute da</w:t>
      </w:r>
      <w:r>
        <w:rPr>
          <w:color w:val="222222"/>
          <w:sz w:val="20"/>
          <w:szCs w:val="20"/>
        </w:rPr>
        <w:t>ily mail</w:t>
      </w:r>
    </w:p>
    <w:p w:rsidR="00E54F8F" w:rsidRDefault="00C935FD">
      <w:pPr>
        <w:numPr>
          <w:ilvl w:val="0"/>
          <w:numId w:val="2"/>
        </w:numPr>
        <w:shd w:val="clear" w:color="auto" w:fill="FFFFFF"/>
        <w:ind w:left="940"/>
        <w:rPr>
          <w:sz w:val="20"/>
          <w:szCs w:val="20"/>
        </w:rPr>
      </w:pPr>
      <w:r>
        <w:rPr>
          <w:color w:val="222222"/>
          <w:sz w:val="20"/>
          <w:szCs w:val="20"/>
        </w:rPr>
        <w:t>Maintain inventory and order office supplies as needed</w:t>
      </w:r>
    </w:p>
    <w:p w:rsidR="00E54F8F" w:rsidRDefault="00C935FD">
      <w:pPr>
        <w:numPr>
          <w:ilvl w:val="0"/>
          <w:numId w:val="2"/>
        </w:numPr>
        <w:shd w:val="clear" w:color="auto" w:fill="FFFFFF"/>
        <w:ind w:left="940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General housekeeping </w:t>
      </w:r>
    </w:p>
    <w:p w:rsidR="00E54F8F" w:rsidRDefault="00C935FD">
      <w:pPr>
        <w:numPr>
          <w:ilvl w:val="0"/>
          <w:numId w:val="2"/>
        </w:numPr>
        <w:shd w:val="clear" w:color="auto" w:fill="FFFFFF"/>
        <w:ind w:left="940"/>
        <w:rPr>
          <w:sz w:val="20"/>
          <w:szCs w:val="20"/>
        </w:rPr>
      </w:pPr>
      <w:r>
        <w:rPr>
          <w:color w:val="222222"/>
          <w:sz w:val="20"/>
          <w:szCs w:val="20"/>
        </w:rPr>
        <w:t>Audit assistance support as requested</w:t>
      </w:r>
    </w:p>
    <w:p w:rsidR="00E54F8F" w:rsidRDefault="00C935FD">
      <w:pPr>
        <w:numPr>
          <w:ilvl w:val="0"/>
          <w:numId w:val="2"/>
        </w:numPr>
        <w:shd w:val="clear" w:color="auto" w:fill="FFFFFF"/>
        <w:spacing w:after="200"/>
        <w:ind w:left="940"/>
        <w:rPr>
          <w:sz w:val="20"/>
          <w:szCs w:val="20"/>
        </w:rPr>
      </w:pPr>
      <w:r>
        <w:rPr>
          <w:color w:val="222222"/>
          <w:sz w:val="20"/>
          <w:szCs w:val="20"/>
        </w:rPr>
        <w:t>Maintain Executive calendars</w:t>
      </w:r>
    </w:p>
    <w:p w:rsidR="00E54F8F" w:rsidRDefault="00C935FD">
      <w:pPr>
        <w:shd w:val="clear" w:color="auto" w:fill="FFFFFF"/>
        <w:spacing w:before="200" w:after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Qualifications/Knowledge and Essential Skills:</w:t>
      </w:r>
    </w:p>
    <w:p w:rsidR="00E54F8F" w:rsidRDefault="00C935FD">
      <w:pPr>
        <w:numPr>
          <w:ilvl w:val="0"/>
          <w:numId w:val="3"/>
        </w:numPr>
        <w:shd w:val="clear" w:color="auto" w:fill="FFFFFF"/>
        <w:spacing w:before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 xml:space="preserve">Knack for customer service. This position interacts with our donors and audiences regularly by phone, email, and in person. </w:t>
      </w:r>
    </w:p>
    <w:p w:rsidR="00E54F8F" w:rsidRDefault="00C935FD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Proficiency in Google Suite, Microsoft Word, Excel, Adobe and Donor Software</w:t>
      </w:r>
    </w:p>
    <w:p w:rsidR="00E54F8F" w:rsidRDefault="00C935FD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Previous experience with donor databases/customer rela</w:t>
      </w:r>
      <w:r>
        <w:rPr>
          <w:color w:val="222222"/>
          <w:sz w:val="20"/>
          <w:szCs w:val="20"/>
        </w:rPr>
        <w:t>tions management systems a plus (on-site training will be provided)</w:t>
      </w:r>
    </w:p>
    <w:p w:rsidR="00E54F8F" w:rsidRDefault="00C935FD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Driven self-starter who is organized, detail oriented with ability to prioritize and handle confidential information</w:t>
      </w:r>
    </w:p>
    <w:p w:rsidR="00E54F8F" w:rsidRDefault="00C935FD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Ability to work evenings and weekends as needed</w:t>
      </w:r>
    </w:p>
    <w:p w:rsidR="00E54F8F" w:rsidRDefault="00C935FD">
      <w:pPr>
        <w:numPr>
          <w:ilvl w:val="0"/>
          <w:numId w:val="3"/>
        </w:numPr>
        <w:shd w:val="clear" w:color="auto" w:fill="FFFFFF"/>
        <w:spacing w:after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2-5 years of administrative/event support experience</w:t>
      </w:r>
    </w:p>
    <w:p w:rsidR="00E54F8F" w:rsidRDefault="00C935FD">
      <w:pPr>
        <w:shd w:val="clear" w:color="auto" w:fill="FFFFFF"/>
        <w:spacing w:before="200" w:after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As well as:</w:t>
      </w:r>
    </w:p>
    <w:p w:rsidR="00E54F8F" w:rsidRDefault="00C935FD">
      <w:pPr>
        <w:numPr>
          <w:ilvl w:val="0"/>
          <w:numId w:val="1"/>
        </w:numPr>
        <w:shd w:val="clear" w:color="auto" w:fill="FFFFFF"/>
        <w:spacing w:before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passion for the arts</w:t>
      </w:r>
    </w:p>
    <w:p w:rsidR="00E54F8F" w:rsidRDefault="00C935FD">
      <w:pPr>
        <w:numPr>
          <w:ilvl w:val="0"/>
          <w:numId w:val="1"/>
        </w:numPr>
        <w:shd w:val="clear" w:color="auto" w:fill="FFFFFF"/>
        <w:spacing w:after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deep love for St. Louis, its many neighborhoods and surrounding areas</w:t>
      </w:r>
    </w:p>
    <w:p w:rsidR="00E54F8F" w:rsidRDefault="00C935FD">
      <w:pPr>
        <w:shd w:val="clear" w:color="auto" w:fill="FFFFFF"/>
        <w:spacing w:before="200" w:after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Salary and Benefits:</w:t>
      </w: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Full time salaried position. Salary range $36,000 - $40,000. Benefits inclu</w:t>
      </w:r>
      <w:r>
        <w:rPr>
          <w:color w:val="222222"/>
          <w:sz w:val="20"/>
          <w:szCs w:val="20"/>
        </w:rPr>
        <w:t xml:space="preserve">de: paid vacation and employee health, dental and life insurance costs covered by the employer.  </w:t>
      </w:r>
    </w:p>
    <w:p w:rsidR="00E54F8F" w:rsidRDefault="00C935FD">
      <w:pPr>
        <w:shd w:val="clear" w:color="auto" w:fill="FFFFFF"/>
        <w:spacing w:before="200" w:after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How to apply:</w:t>
      </w: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Send a PDF of cover letter and resume to jobs@stlshakes.org by November 30. Target start date: January 10, 2022.</w:t>
      </w:r>
    </w:p>
    <w:p w:rsidR="00E54F8F" w:rsidRDefault="00C935FD">
      <w:pPr>
        <w:shd w:val="clear" w:color="auto" w:fill="FFFFFF"/>
        <w:spacing w:before="200" w:after="2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St. Louis Shakespeare Festival </w:t>
      </w:r>
      <w:r>
        <w:rPr>
          <w:color w:val="222222"/>
          <w:sz w:val="20"/>
          <w:szCs w:val="20"/>
        </w:rPr>
        <w:t>is an Equal Opportunity and has a strong commitment to equity, diversity, and inclusion (ED&amp;I) in our hiring process, as well as in all areas of our work. We believe that diverse ideas, cultures, and traditions are vital assets that enrich the programs and</w:t>
      </w:r>
      <w:r>
        <w:rPr>
          <w:color w:val="222222"/>
          <w:sz w:val="20"/>
          <w:szCs w:val="20"/>
        </w:rPr>
        <w:t xml:space="preserve"> productions we produce for our community. We strongly encourage candidates who identify as Black, Indigenous, and People of Color (BIPOC), LGBTQ+, gender non-conforming and non-binary, and people with disabilities to apply.</w:t>
      </w:r>
    </w:p>
    <w:sectPr w:rsidR="00E54F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9CA"/>
    <w:multiLevelType w:val="multilevel"/>
    <w:tmpl w:val="E822E1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B60C0B"/>
    <w:multiLevelType w:val="multilevel"/>
    <w:tmpl w:val="5FF83A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244E18"/>
    <w:multiLevelType w:val="multilevel"/>
    <w:tmpl w:val="657E2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441EB1"/>
    <w:multiLevelType w:val="multilevel"/>
    <w:tmpl w:val="3E722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0F53F2"/>
    <w:multiLevelType w:val="multilevel"/>
    <w:tmpl w:val="469C4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F"/>
    <w:rsid w:val="00C935FD"/>
    <w:rsid w:val="00E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525B4-CBFE-49AD-A661-7B18AE8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Jennings</dc:creator>
  <cp:lastModifiedBy>Susan Jennings</cp:lastModifiedBy>
  <cp:revision>2</cp:revision>
  <dcterms:created xsi:type="dcterms:W3CDTF">2021-11-15T18:38:00Z</dcterms:created>
  <dcterms:modified xsi:type="dcterms:W3CDTF">2021-11-15T18:38:00Z</dcterms:modified>
</cp:coreProperties>
</file>